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č.j.: TACR/477-4/2025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Souhlas s vyžádáním dokumentů od Evropské komise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jako „</w:t>
      </w:r>
      <w:r w:rsidDel="00000000" w:rsidR="00000000" w:rsidRPr="00000000">
        <w:rPr>
          <w:b w:val="1"/>
          <w:rtl w:val="0"/>
        </w:rPr>
        <w:t xml:space="preserve">Souhlas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0B">
      <w:pPr>
        <w:keepLines w:val="1"/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se sídlem: ……………………………..</w:t>
      </w:r>
    </w:p>
    <w:p w:rsidR="00000000" w:rsidDel="00000000" w:rsidP="00000000" w:rsidRDefault="00000000" w:rsidRPr="00000000" w14:paraId="0000000C">
      <w:pPr>
        <w:keepLines w:val="1"/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zapsaná v (je-li relevantní – např. v obchodním či jiném rejstříku)</w:t>
      </w:r>
      <w:r w:rsidDel="00000000" w:rsidR="00000000" w:rsidRPr="00000000">
        <w:rPr>
          <w:rtl w:val="0"/>
        </w:rPr>
        <w:t xml:space="preserve">  …………………………</w:t>
      </w:r>
    </w:p>
    <w:p w:rsidR="00000000" w:rsidDel="00000000" w:rsidP="00000000" w:rsidRDefault="00000000" w:rsidRPr="00000000" w14:paraId="0000000D">
      <w:pPr>
        <w:keepLines w:val="1"/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IČO: ………</w:t>
      </w:r>
    </w:p>
    <w:p w:rsidR="00000000" w:rsidDel="00000000" w:rsidP="00000000" w:rsidRDefault="00000000" w:rsidRPr="00000000" w14:paraId="0000000E">
      <w:pPr>
        <w:keepLines w:val="1"/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zastoupená: …………………..  </w:t>
      </w:r>
    </w:p>
    <w:p w:rsidR="00000000" w:rsidDel="00000000" w:rsidP="00000000" w:rsidRDefault="00000000" w:rsidRPr="00000000" w14:paraId="0000000F">
      <w:pPr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(dále jen „Hlavní příjemce“)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Souhlasím s tím, aby si Technologická agentura ČR (dále jen “TA ČR”) mohla vyžádat od Evropské komise, veškeré potřebné dokumenty týkající se projektu/projektů předloženého/předložených žadatelem v rámci programu Horizont Evropa, související  s hodnocením a dalším monitoringem projektu č. ……………….. </w:t>
      </w:r>
      <w:r w:rsidDel="00000000" w:rsidR="00000000" w:rsidRPr="00000000">
        <w:rPr>
          <w:rtl w:val="0"/>
        </w:rPr>
        <w:t xml:space="preserve">předloženého v rámci 3. národní výzvy SIGMA, Dílčí cíl 4: </w:t>
      </w:r>
      <w:r w:rsidDel="00000000" w:rsidR="00000000" w:rsidRPr="00000000">
        <w:rPr>
          <w:rtl w:val="0"/>
        </w:rPr>
        <w:t xml:space="preserve">Seal of Excellence - EIC Accelerator, a to za účelem vyhodnocení možného duplicitního financování.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8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Datum a místo</w:t>
        <w:tab/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468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468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2835"/>
          <w:tab w:val="left" w:leader="none" w:pos="4680"/>
          <w:tab w:val="left" w:leader="none" w:pos="8080"/>
        </w:tabs>
        <w:spacing w:before="20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2694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194945</wp:posOffset>
          </wp:positionH>
          <wp:positionV relativeFrom="page">
            <wp:align>top</wp:align>
          </wp:positionV>
          <wp:extent cx="1439545" cy="143954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